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предложений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</w:t>
      </w:r>
      <w:r>
        <w:t xml:space="preserve">),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>
        <w:rPr>
          <w:bCs/>
          <w:spacing w:val="-2"/>
        </w:rPr>
        <w:t xml:space="preserve">поставки пунктов коммерческого учета 6-35 кВ, для нужд АО «Россети Сибирь Тываэнерго» № 25.2-11/1.2-0006</w:t>
      </w:r>
      <w:r>
        <w:rPr>
          <w:bCs/>
          <w:spacing w:val="-2"/>
        </w:rPr>
        <w:t xml:space="preserve"> 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Запрос предложений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Заказчик является Организатором закупки.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Участником закупки может быть:</w:t>
            </w:r>
            <w:r/>
          </w:p>
          <w:p>
            <w:pPr>
              <w:jc w:val="both"/>
            </w:pPr>
            <w:r>
              <w:t xml:space="preserve">а)</w:t>
            </w:r>
            <w:r>
              <w:tab/>
              <w:t xml:space="preserve">любое юридическое лицо или несколько юридических лиц, выступа</w:t>
            </w:r>
            <w:r>
              <w:t xml:space="preserve"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 xml:space="preserve"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  <w:r/>
          </w:p>
          <w:p>
            <w:pPr>
              <w:jc w:val="both"/>
            </w:pPr>
            <w:r>
              <w:t xml:space="preserve"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</w:t>
            </w:r>
            <w:r>
              <w:t xml:space="preserve">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t xml:space="preserve"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 </w:t>
            </w:r>
            <w:r>
              <w:rPr>
                <w:bCs/>
              </w:rPr>
              <w:t xml:space="preserve">поставки пунктов коммерческого учета 6-35 кВ.</w:t>
            </w:r>
            <w:r/>
          </w:p>
          <w:p>
            <w:pPr>
              <w:pStyle w:val="939"/>
            </w:pPr>
            <w:r/>
            <w:r/>
          </w:p>
          <w:p>
            <w:pPr>
              <w:pStyle w:val="939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9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t xml:space="preserve">11 139 252 (одиннадцать миллионов сто тридцать девять тысяч двести пятьдесят два) рубля 81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йка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 </w:t>
            </w:r>
            <w:r>
              <w:rPr>
                <w:bCs/>
                <w:lang w:eastAsia="ar-SA"/>
              </w:rPr>
              <w:t xml:space="preserve">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13 367 103 (тринадцать миллионов триста шестьдесят семь тысяч сто три) рубля 37</w:t>
            </w:r>
            <w:r>
              <w:rPr>
                <w:bCs/>
                <w:lang w:eastAsia="ar-SA"/>
              </w:rPr>
              <w:t xml:space="preserve"> копеек.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11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>
              <w:t xml:space="preserve"> начиная с «1</w:t>
            </w:r>
            <w:r>
              <w:t xml:space="preserve">1</w:t>
            </w:r>
            <w:r>
              <w:t xml:space="preserve">» июня 2025 г. 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t xml:space="preserve">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начала срока подачи заявок: «1</w:t>
            </w: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» июня 2025 года;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и время окончания срока, последний день срока подачи Заявок: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</w:t>
            </w:r>
            <w:r>
              <w:rPr>
                <w:highlight w:val="white"/>
              </w:rPr>
              <w:t xml:space="preserve">07» июл</w:t>
            </w:r>
            <w:r>
              <w:rPr>
                <w:highlight w:val="white"/>
              </w:rPr>
              <w:t xml:space="preserve">я 2025 года 13:00 (время московское)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Рассмотрение заявок: 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проведения этапа: «</w:t>
            </w:r>
            <w:r>
              <w:rPr>
                <w:highlight w:val="white"/>
              </w:rPr>
              <w:t xml:space="preserve">11</w:t>
            </w: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  <w:t xml:space="preserve"> августа</w:t>
            </w:r>
            <w:r>
              <w:rPr>
                <w:highlight w:val="white"/>
              </w:rPr>
              <w:t xml:space="preserve"> 2025 года. 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Переторжка: 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Шаг переторжки - 1 % от начальной (максимально</w:t>
            </w:r>
            <w:bookmarkStart w:id="0" w:name="_GoBack"/>
            <w:r>
              <w:rPr>
                <w:highlight w:val="white"/>
              </w:rPr>
            </w:r>
            <w:bookmarkEnd w:id="0"/>
            <w:r>
              <w:rPr>
                <w:highlight w:val="white"/>
              </w:rPr>
              <w:t xml:space="preserve">й) цены договора (цены лота). Шаг переторжки используется в случае проведении переторжки в очной форме.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Подведение итогов: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проведения этапа: «</w:t>
            </w:r>
            <w:r>
              <w:rPr>
                <w:highlight w:val="white"/>
              </w:rPr>
              <w:t xml:space="preserve">18</w:t>
            </w:r>
            <w:r>
              <w:rPr>
                <w:highlight w:val="white"/>
              </w:rPr>
              <w:t xml:space="preserve">» августа 2025 года. 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  <w:r>
              <w:rPr>
                <w:highlight w:val="white"/>
              </w:rPr>
            </w:r>
          </w:p>
          <w:p>
            <w:pPr>
              <w:pStyle w:val="93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</w:pPr>
            <w:r/>
            <w:hyperlink r:id="rId12" w:tooltip="https://www.roseltorg.ru/" w:history="1">
              <w:r>
                <w:rPr>
                  <w:rStyle w:val="888"/>
                  <w:bCs/>
                </w:rPr>
                <w:t xml:space="preserve">https://www.roseltorg.ru/</w:t>
              </w:r>
            </w:hyperlink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  <w:p>
            <w:pPr>
              <w:pStyle w:val="939"/>
              <w:jc w:val="both"/>
            </w:pPr>
            <w:r/>
            <w:r/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Обеспечение исполнения договора</w:t>
            </w:r>
            <w:r>
              <w:rPr>
                <w:b/>
                <w:color w:val="000000" w:themeColor="text1"/>
              </w:rPr>
            </w:r>
          </w:p>
          <w:p>
            <w:pPr>
              <w:pStyle w:val="938"/>
              <w:numPr>
                <w:ilvl w:val="0"/>
                <w:numId w:val="0"/>
              </w:numPr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Требуется обеспечение исполнения договора 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и в случаях,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и п. 3.7 документации о закупке.</w:t>
            </w:r>
            <w:r/>
          </w:p>
          <w:p>
            <w:pPr>
              <w:jc w:val="both"/>
            </w:pPr>
            <w:r>
              <w:t xml:space="preserve">Порядок предоставления обеспечения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установлено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9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9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separate"/>
    </w:r>
    <w:r>
      <w:rPr>
        <w:rStyle w:val="914"/>
      </w:rPr>
      <w:t xml:space="preserve">4</w: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4"/>
      </w:rPr>
      <w:framePr w:wrap="around" w:vAnchor="text" w:hAnchor="margin" w:xAlign="right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end"/>
    </w:r>
    <w:r>
      <w:rPr>
        <w:rStyle w:val="914"/>
      </w:rPr>
    </w:r>
  </w:p>
  <w:p>
    <w:pPr>
      <w:pStyle w:val="75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35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7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6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8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pStyle w:val="90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1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1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2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4"/>
    <w:link w:val="72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4"/>
    <w:link w:val="72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4"/>
    <w:link w:val="72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4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4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4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4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4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4"/>
    <w:link w:val="73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4"/>
    <w:link w:val="748"/>
    <w:uiPriority w:val="10"/>
    <w:rPr>
      <w:sz w:val="48"/>
      <w:szCs w:val="48"/>
    </w:rPr>
  </w:style>
  <w:style w:type="character" w:styleId="37">
    <w:name w:val="Subtitle Char"/>
    <w:basedOn w:val="734"/>
    <w:link w:val="750"/>
    <w:uiPriority w:val="11"/>
    <w:rPr>
      <w:sz w:val="24"/>
      <w:szCs w:val="24"/>
    </w:rPr>
  </w:style>
  <w:style w:type="character" w:styleId="39">
    <w:name w:val="Quote Char"/>
    <w:link w:val="752"/>
    <w:uiPriority w:val="29"/>
    <w:rPr>
      <w:i/>
    </w:rPr>
  </w:style>
  <w:style w:type="character" w:styleId="41">
    <w:name w:val="Intense Quote Char"/>
    <w:link w:val="754"/>
    <w:uiPriority w:val="30"/>
    <w:rPr>
      <w:i/>
    </w:rPr>
  </w:style>
  <w:style w:type="character" w:styleId="43">
    <w:name w:val="Header Char"/>
    <w:basedOn w:val="734"/>
    <w:link w:val="756"/>
    <w:uiPriority w:val="99"/>
  </w:style>
  <w:style w:type="character" w:styleId="47">
    <w:name w:val="Caption Char"/>
    <w:basedOn w:val="760"/>
    <w:link w:val="758"/>
    <w:uiPriority w:val="99"/>
  </w:style>
  <w:style w:type="character" w:styleId="176">
    <w:name w:val="Footnote Text Char"/>
    <w:link w:val="889"/>
    <w:uiPriority w:val="99"/>
    <w:rPr>
      <w:sz w:val="18"/>
    </w:rPr>
  </w:style>
  <w:style w:type="character" w:styleId="179">
    <w:name w:val="Endnote Text Char"/>
    <w:link w:val="892"/>
    <w:uiPriority w:val="99"/>
    <w:rPr>
      <w:sz w:val="20"/>
    </w:rPr>
  </w:style>
  <w:style w:type="paragraph" w:styleId="724" w:default="1">
    <w:name w:val="Normal"/>
    <w:qFormat/>
    <w:rPr>
      <w:sz w:val="24"/>
      <w:szCs w:val="24"/>
      <w:lang w:eastAsia="ru-RU"/>
    </w:rPr>
  </w:style>
  <w:style w:type="paragraph" w:styleId="725">
    <w:name w:val="Heading 1"/>
    <w:basedOn w:val="724"/>
    <w:next w:val="724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6">
    <w:name w:val="Heading 2"/>
    <w:basedOn w:val="724"/>
    <w:next w:val="724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73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8">
    <w:name w:val="Heading 4"/>
    <w:basedOn w:val="724"/>
    <w:next w:val="724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724"/>
    <w:next w:val="724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0">
    <w:name w:val="Heading 6"/>
    <w:basedOn w:val="724"/>
    <w:next w:val="724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724"/>
    <w:next w:val="724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724"/>
    <w:next w:val="724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724"/>
    <w:next w:val="724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Заголовок 1 Знак"/>
    <w:link w:val="725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link w:val="726"/>
    <w:uiPriority w:val="9"/>
    <w:rPr>
      <w:rFonts w:ascii="Arial" w:hAnsi="Arial" w:eastAsia="Arial" w:cs="Arial"/>
      <w:sz w:val="34"/>
    </w:rPr>
  </w:style>
  <w:style w:type="character" w:styleId="739" w:customStyle="1">
    <w:name w:val="Заголовок 3 Знак"/>
    <w:link w:val="727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24"/>
    <w:uiPriority w:val="34"/>
    <w:qFormat/>
    <w:pPr>
      <w:contextualSpacing/>
      <w:ind w:left="720"/>
    </w:pPr>
  </w:style>
  <w:style w:type="paragraph" w:styleId="747">
    <w:name w:val="No Spacing"/>
    <w:uiPriority w:val="1"/>
    <w:qFormat/>
  </w:style>
  <w:style w:type="paragraph" w:styleId="748">
    <w:name w:val="Title"/>
    <w:basedOn w:val="724"/>
    <w:next w:val="724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 w:customStyle="1">
    <w:name w:val="Заголовок Знак"/>
    <w:link w:val="748"/>
    <w:uiPriority w:val="10"/>
    <w:rPr>
      <w:sz w:val="48"/>
      <w:szCs w:val="48"/>
    </w:rPr>
  </w:style>
  <w:style w:type="paragraph" w:styleId="750">
    <w:name w:val="Subtitle"/>
    <w:basedOn w:val="724"/>
    <w:next w:val="724"/>
    <w:link w:val="751"/>
    <w:uiPriority w:val="11"/>
    <w:qFormat/>
    <w:pPr>
      <w:spacing w:before="200" w:after="200"/>
    </w:pPr>
  </w:style>
  <w:style w:type="character" w:styleId="751" w:customStyle="1">
    <w:name w:val="Подзаголовок Знак"/>
    <w:link w:val="750"/>
    <w:uiPriority w:val="11"/>
    <w:rPr>
      <w:sz w:val="24"/>
      <w:szCs w:val="24"/>
    </w:rPr>
  </w:style>
  <w:style w:type="paragraph" w:styleId="752">
    <w:name w:val="Quote"/>
    <w:basedOn w:val="724"/>
    <w:next w:val="724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724"/>
    <w:next w:val="724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paragraph" w:styleId="756">
    <w:name w:val="Header"/>
    <w:basedOn w:val="724"/>
    <w:link w:val="757"/>
    <w:pPr>
      <w:tabs>
        <w:tab w:val="center" w:pos="4677" w:leader="none"/>
        <w:tab w:val="right" w:pos="9355" w:leader="none"/>
      </w:tabs>
    </w:pPr>
  </w:style>
  <w:style w:type="character" w:styleId="757" w:customStyle="1">
    <w:name w:val="Верхний колонтитул Знак"/>
    <w:link w:val="756"/>
    <w:uiPriority w:val="99"/>
  </w:style>
  <w:style w:type="paragraph" w:styleId="758">
    <w:name w:val="Footer"/>
    <w:basedOn w:val="724"/>
    <w:link w:val="761"/>
    <w:pPr>
      <w:tabs>
        <w:tab w:val="center" w:pos="4677" w:leader="none"/>
        <w:tab w:val="right" w:pos="9355" w:leader="none"/>
      </w:tabs>
    </w:pPr>
  </w:style>
  <w:style w:type="character" w:styleId="759" w:customStyle="1">
    <w:name w:val="Footer Char"/>
    <w:uiPriority w:val="99"/>
  </w:style>
  <w:style w:type="paragraph" w:styleId="760">
    <w:name w:val="Caption"/>
    <w:basedOn w:val="724"/>
    <w:next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 w:customStyle="1">
    <w:name w:val="Нижний колонтитул Знак"/>
    <w:link w:val="758"/>
    <w:uiPriority w:val="99"/>
  </w:style>
  <w:style w:type="table" w:styleId="76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8">
    <w:name w:val="Hyperlink"/>
    <w:rPr>
      <w:color w:val="336699"/>
      <w:u w:val="none"/>
    </w:rPr>
  </w:style>
  <w:style w:type="paragraph" w:styleId="889">
    <w:name w:val="footnote text"/>
    <w:basedOn w:val="724"/>
    <w:link w:val="890"/>
    <w:uiPriority w:val="99"/>
    <w:semiHidden/>
    <w:unhideWhenUsed/>
    <w:pPr>
      <w:spacing w:after="40"/>
    </w:pPr>
    <w:rPr>
      <w:sz w:val="18"/>
    </w:rPr>
  </w:style>
  <w:style w:type="character" w:styleId="890" w:customStyle="1">
    <w:name w:val="Текст сноски Знак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endnote text"/>
    <w:basedOn w:val="724"/>
    <w:link w:val="893"/>
    <w:uiPriority w:val="99"/>
    <w:semiHidden/>
    <w:unhideWhenUsed/>
    <w:rPr>
      <w:sz w:val="20"/>
    </w:rPr>
  </w:style>
  <w:style w:type="character" w:styleId="893" w:customStyle="1">
    <w:name w:val="Текст концевой сноски Знак"/>
    <w:link w:val="892"/>
    <w:uiPriority w:val="99"/>
    <w:rPr>
      <w:sz w:val="20"/>
    </w:rPr>
  </w:style>
  <w:style w:type="character" w:styleId="894">
    <w:name w:val="endnote reference"/>
    <w:uiPriority w:val="99"/>
    <w:semiHidden/>
    <w:unhideWhenUsed/>
    <w:rPr>
      <w:vertAlign w:val="superscript"/>
    </w:rPr>
  </w:style>
  <w:style w:type="paragraph" w:styleId="895">
    <w:name w:val="toc 1"/>
    <w:basedOn w:val="724"/>
    <w:next w:val="724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6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897">
    <w:name w:val="toc 3"/>
    <w:basedOn w:val="724"/>
    <w:next w:val="724"/>
    <w:uiPriority w:val="39"/>
    <w:unhideWhenUsed/>
    <w:pPr>
      <w:ind w:left="567"/>
      <w:spacing w:after="57"/>
    </w:pPr>
  </w:style>
  <w:style w:type="paragraph" w:styleId="898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899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00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01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02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03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724"/>
    <w:next w:val="724"/>
    <w:uiPriority w:val="99"/>
    <w:unhideWhenUsed/>
  </w:style>
  <w:style w:type="paragraph" w:styleId="906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4"/>
    <w:next w:val="72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7" w:customStyle="1">
    <w:name w:val="Заголовок 2;Заголовок 2 Знак;H2;H2 Знак;Заголовок 21;2;h2;Б2;RTC;iz2;Numbered text 3;HD2;heading 2;Heading 2 Hidden;Раздел Знак"/>
    <w:basedOn w:val="724"/>
    <w:next w:val="724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8" w:customStyle="1">
    <w:name w:val="Основной шрифт абзаца;Знак2"/>
    <w:link w:val="933"/>
    <w:semiHidden/>
  </w:style>
  <w:style w:type="character" w:styleId="909">
    <w:name w:val="FollowedHyperlink"/>
    <w:rPr>
      <w:color w:val="800080"/>
      <w:u w:val="single"/>
    </w:rPr>
  </w:style>
  <w:style w:type="paragraph" w:styleId="910" w:customStyle="1">
    <w:name w:val="Пункт"/>
    <w:basedOn w:val="724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1" w:customStyle="1">
    <w:name w:val="Подпункт"/>
    <w:basedOn w:val="910"/>
    <w:pPr>
      <w:numPr>
        <w:ilvl w:val="3"/>
      </w:numPr>
    </w:pPr>
  </w:style>
  <w:style w:type="paragraph" w:styleId="912" w:customStyle="1">
    <w:name w:val="Подподпункт"/>
    <w:basedOn w:val="911"/>
    <w:pPr>
      <w:numPr>
        <w:ilvl w:val="4"/>
      </w:numPr>
    </w:pPr>
  </w:style>
  <w:style w:type="character" w:styleId="913" w:customStyle="1">
    <w:name w:val="Основной текст Знак"/>
    <w:rPr>
      <w:sz w:val="28"/>
      <w:szCs w:val="28"/>
      <w:lang w:val="ru-RU" w:eastAsia="ru-RU"/>
    </w:rPr>
  </w:style>
  <w:style w:type="character" w:styleId="914">
    <w:name w:val="page number"/>
    <w:basedOn w:val="908"/>
  </w:style>
  <w:style w:type="paragraph" w:styleId="915" w:customStyle="1">
    <w:name w:val="3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1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1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 w:customStyle="1">
    <w:name w:val="Знак Знак Знак Знак Знак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1">
    <w:name w:val="List Number"/>
    <w:basedOn w:val="724"/>
    <w:pPr>
      <w:jc w:val="both"/>
      <w:spacing w:before="60" w:line="360" w:lineRule="auto"/>
    </w:pPr>
    <w:rPr>
      <w:sz w:val="28"/>
    </w:rPr>
  </w:style>
  <w:style w:type="paragraph" w:styleId="922" w:customStyle="1">
    <w:name w:val="Стиль1 Знак"/>
    <w:basedOn w:val="911"/>
    <w:link w:val="923"/>
    <w:pPr>
      <w:numPr>
        <w:ilvl w:val="0"/>
        <w:numId w:val="0"/>
      </w:numPr>
      <w:spacing w:line="240" w:lineRule="auto"/>
    </w:pPr>
    <w:rPr>
      <w:szCs w:val="28"/>
    </w:rPr>
  </w:style>
  <w:style w:type="character" w:styleId="923" w:customStyle="1">
    <w:name w:val="Стиль1 Знак Знак"/>
    <w:link w:val="922"/>
    <w:rPr>
      <w:sz w:val="28"/>
      <w:szCs w:val="28"/>
      <w:lang w:val="ru-RU" w:eastAsia="ru-RU" w:bidi="ar-SA"/>
    </w:rPr>
  </w:style>
  <w:style w:type="paragraph" w:styleId="924" w:customStyle="1">
    <w:name w:val="Стиль1"/>
    <w:basedOn w:val="911"/>
    <w:pPr>
      <w:numPr>
        <w:ilvl w:val="0"/>
        <w:numId w:val="0"/>
      </w:numPr>
      <w:spacing w:line="240" w:lineRule="auto"/>
    </w:pPr>
    <w:rPr>
      <w:szCs w:val="28"/>
    </w:rPr>
  </w:style>
  <w:style w:type="character" w:styleId="925" w:customStyle="1">
    <w:name w:val="заменить"/>
    <w:rPr>
      <w:i/>
      <w:u w:val="none"/>
      <w:shd w:val="clear" w:color="auto" w:fill="ffcc99"/>
    </w:rPr>
  </w:style>
  <w:style w:type="paragraph" w:styleId="926" w:customStyle="1">
    <w:name w:val="Служебный"/>
    <w:basedOn w:val="724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7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28">
    <w:name w:val="Document Map"/>
    <w:basedOn w:val="724"/>
    <w:semiHidden/>
    <w:pPr>
      <w:shd w:val="clear" w:color="auto" w:fill="000080"/>
    </w:pPr>
    <w:rPr>
      <w:rFonts w:ascii="Tahoma" w:hAnsi="Tahoma" w:cs="Tahoma"/>
    </w:rPr>
  </w:style>
  <w:style w:type="paragraph" w:styleId="929">
    <w:name w:val="Normal (Web)"/>
    <w:basedOn w:val="724"/>
    <w:pPr>
      <w:spacing w:before="100" w:beforeAutospacing="1" w:after="100" w:afterAutospacing="1"/>
    </w:pPr>
  </w:style>
  <w:style w:type="character" w:styleId="930">
    <w:name w:val="Emphasis"/>
    <w:qFormat/>
    <w:rPr>
      <w:i/>
      <w:iCs/>
    </w:rPr>
  </w:style>
  <w:style w:type="paragraph" w:styleId="931">
    <w:name w:val="Balloon Text"/>
    <w:basedOn w:val="724"/>
    <w:semiHidden/>
    <w:rPr>
      <w:rFonts w:ascii="Tahoma" w:hAnsi="Tahoma" w:cs="Tahoma"/>
      <w:sz w:val="16"/>
      <w:szCs w:val="16"/>
    </w:rPr>
  </w:style>
  <w:style w:type="paragraph" w:styleId="932" w:customStyle="1">
    <w:name w:val="1 Знак"/>
    <w:basedOn w:val="7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Знак"/>
    <w:basedOn w:val="724"/>
    <w:link w:val="908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1"/>
    <w:basedOn w:val="72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аголовок_1"/>
    <w:basedOn w:val="724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6" w:customStyle="1">
    <w:name w:val="Пункт_3"/>
    <w:basedOn w:val="724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7" w:customStyle="1">
    <w:name w:val="Пункт_2"/>
    <w:basedOn w:val="724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8" w:customStyle="1">
    <w:name w:val="Пункт_5"/>
    <w:basedOn w:val="936"/>
    <w:uiPriority w:val="99"/>
    <w:pPr>
      <w:numPr>
        <w:ilvl w:val="4"/>
      </w:numPr>
    </w:pPr>
  </w:style>
  <w:style w:type="paragraph" w:styleId="939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www.roseltorg.ru/" TargetMode="External"/><Relationship Id="rId12" Type="http://schemas.openxmlformats.org/officeDocument/2006/relationships/hyperlink" Target="https://www.roseltor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184</cp:revision>
  <dcterms:created xsi:type="dcterms:W3CDTF">2019-02-19T14:12:00Z</dcterms:created>
  <dcterms:modified xsi:type="dcterms:W3CDTF">2025-06-27T06:55:39Z</dcterms:modified>
  <cp:version>1048576</cp:version>
</cp:coreProperties>
</file>